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5" w:rsidRPr="009D6100" w:rsidRDefault="00242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100" w:rsidRPr="006D25A3" w:rsidRDefault="009D6100" w:rsidP="009D61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5A3">
        <w:rPr>
          <w:rFonts w:ascii="Times New Roman" w:hAnsi="Times New Roman" w:cs="Times New Roman"/>
          <w:b/>
          <w:sz w:val="28"/>
          <w:szCs w:val="28"/>
          <w:u w:val="single"/>
        </w:rPr>
        <w:t xml:space="preserve">Mõõtmisskaalad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Dihhotoomsede. binaarsed</w:t>
      </w:r>
      <w:r w:rsidRPr="009D6100">
        <w:rPr>
          <w:rFonts w:ascii="Times New Roman" w:hAnsi="Times New Roman" w:cs="Times New Roman"/>
          <w:sz w:val="24"/>
          <w:szCs w:val="24"/>
        </w:rPr>
        <w:t xml:space="preserve"> (jah/ei; mees/naine)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Mitme (enama kui kahe) vastusevariandigaga küsimused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Kuidas tulite kooli? _bussiga _autoga _jalgrattaga _________________muu, täpsustage </w:t>
      </w:r>
    </w:p>
    <w:p w:rsidR="009D6100" w:rsidRPr="009D6100" w:rsidRDefault="009D6100" w:rsidP="009D6100">
      <w:pPr>
        <w:rPr>
          <w:rFonts w:ascii="Times New Roman" w:hAnsi="Times New Roman" w:cs="Times New Roman"/>
          <w:b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Järjestatud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Järjestage järgnevad tootjad. Number 1 andke tootjale, kes on teie arvates kõige tuntum ning 4 kõige väham tuntud tootjale.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__ Honda  __ Toyota  __ Mazda   __ Ford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Hinnake info liikumise kiirust teie asutuses ülevalt alla ( vahetult ülemuselt alluvale)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1) Kiire 2) Keskmine  3) Aeglane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Summeeritav skaala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Järgnevale küsimusele on esitatud 5 väidet, millelete peate andma 0-10 punkti, selle järgi, nagu needteie arvates teid kõige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paremini iseloomustavad. Väidetele antud punktide summa peab kokku andma täpselt kümme.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Kui mul on mõni puudus meeskonnatöös, siis võib seeolla järgmine: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__ Ma mõtlen liiga palju teiste peale.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__ Ma tahaks projektides osaleda vaid siis, kui tunnen, et ma valdan teemat.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>__ Ma olen liiga domineeriv ja ei arvesta teistega.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__ Kui mul on hea idee, ei taha ma teiste ideid kuulatagi.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__ Avaldan alati ausalt oma arvamuse, isegi siis kui see mu ülemusele ei meeldi.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>KOKKU 10 punkti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Semantiline diferentsiaalskaala</w:t>
      </w:r>
      <w:r w:rsidRPr="009D6100">
        <w:rPr>
          <w:rFonts w:ascii="Times New Roman" w:hAnsi="Times New Roman" w:cs="Times New Roman"/>
          <w:sz w:val="24"/>
          <w:szCs w:val="24"/>
        </w:rPr>
        <w:t xml:space="preserve">(Semantic Differential Scale, Osgood Scale)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Kategoriaalse, mittevõrdleva skaala tüüp, milles onkaks vastandlikku adjektiivi eraldatud üksteisele järgnevate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nimetamata kategooriatega. Hea 1 2 3 4 5 6 7 Halb </w:t>
      </w:r>
    </w:p>
    <w:p w:rsidR="009D6100" w:rsidRPr="009D6100" w:rsidRDefault="009D6100" w:rsidP="009D6100">
      <w:pPr>
        <w:rPr>
          <w:rFonts w:ascii="Times New Roman" w:hAnsi="Times New Roman" w:cs="Times New Roman"/>
          <w:b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</w:t>
      </w:r>
      <w:r w:rsidRPr="009D6100">
        <w:rPr>
          <w:rFonts w:ascii="Times New Roman" w:hAnsi="Times New Roman" w:cs="Times New Roman"/>
          <w:b/>
          <w:sz w:val="24"/>
          <w:szCs w:val="24"/>
        </w:rPr>
        <w:t>Stapeli skaala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Mõelge oma oragnisatsioonile ja hinnake kui innovatiivne see on. </w:t>
      </w:r>
    </w:p>
    <w:p w:rsid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Väga innovatiivne +5 +4 +3 +2 +1 0 -1 -2 -3 -4 -5 üldse mitte innovatiivne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b/>
          <w:sz w:val="24"/>
          <w:szCs w:val="24"/>
        </w:rPr>
        <w:t>Likerti skaala</w:t>
      </w:r>
      <w:r w:rsidRPr="009D6100">
        <w:rPr>
          <w:rFonts w:ascii="Times New Roman" w:hAnsi="Times New Roman" w:cs="Times New Roman"/>
          <w:sz w:val="24"/>
          <w:szCs w:val="24"/>
        </w:rPr>
        <w:t xml:space="preserve">(Linkert Scale)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Kategoriaalse,  mittevõrdleva  skaala  tüüp,  mis  määrab  ära  vastajate  nõustumise  astme  teatud  väidetega,  mis  on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seotud mingi hoiaku hindamisega/mõõtmisega. 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Likerti poolt 1932.a. väljatöötatud skaalat peetakse üheks kõige usaldusväärsemaks hoiakute mõõtmise meetodiks. </w:t>
      </w:r>
    </w:p>
    <w:p w:rsidR="001372C2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>Vastamisel  palutakse  küsitletavatel  avaldada  arvamust  näiteks  4-pallisel  skaalal:</w:t>
      </w:r>
    </w:p>
    <w:p w:rsidR="001372C2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alat</w:t>
      </w:r>
      <w:r w:rsidR="001372C2">
        <w:rPr>
          <w:rFonts w:ascii="Times New Roman" w:hAnsi="Times New Roman" w:cs="Times New Roman"/>
          <w:sz w:val="24"/>
          <w:szCs w:val="24"/>
        </w:rPr>
        <w:t xml:space="preserve">i,  enamasti,  mõnikord,  mitte </w:t>
      </w:r>
      <w:r w:rsidRPr="009D6100">
        <w:rPr>
          <w:rFonts w:ascii="Times New Roman" w:hAnsi="Times New Roman" w:cs="Times New Roman"/>
          <w:sz w:val="24"/>
          <w:szCs w:val="24"/>
        </w:rPr>
        <w:t xml:space="preserve">kunagi.  </w:t>
      </w:r>
    </w:p>
    <w:p w:rsidR="001372C2" w:rsidRDefault="001372C2" w:rsidP="009D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Eksimuse korral ma vabandan.. </w:t>
      </w:r>
      <w:r w:rsidRPr="009D6100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>i 1  enamasti 2  mõnikord 3  mitte kunagi 4</w:t>
      </w:r>
      <w:r w:rsidRPr="009D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C2" w:rsidRDefault="001372C2" w:rsidP="009D6100">
      <w:pPr>
        <w:rPr>
          <w:rFonts w:ascii="Times New Roman" w:hAnsi="Times New Roman" w:cs="Times New Roman"/>
          <w:sz w:val="24"/>
          <w:szCs w:val="24"/>
        </w:rPr>
      </w:pP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lastRenderedPageBreak/>
        <w:t xml:space="preserve">Kõige  rohkem  kasutatakse  Likerti  5-pallist  skaalat,  kus  „1“  näitab  väitega  </w:t>
      </w:r>
      <w:r>
        <w:rPr>
          <w:rFonts w:ascii="Times New Roman" w:hAnsi="Times New Roman" w:cs="Times New Roman"/>
          <w:sz w:val="24"/>
          <w:szCs w:val="24"/>
        </w:rPr>
        <w:t xml:space="preserve">täielikku  mittenõustumist  ja </w:t>
      </w:r>
      <w:r w:rsidRPr="009D6100">
        <w:rPr>
          <w:rFonts w:ascii="Times New Roman" w:hAnsi="Times New Roman" w:cs="Times New Roman"/>
          <w:sz w:val="24"/>
          <w:szCs w:val="24"/>
        </w:rPr>
        <w:t xml:space="preserve">hinnang „5“ väitega absoluutset nõustumist </w:t>
      </w:r>
    </w:p>
    <w:p w:rsid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>Palun vasta, millises ulatuses Sa nõustu</w:t>
      </w:r>
      <w:r w:rsidR="001372C2">
        <w:rPr>
          <w:rFonts w:ascii="Times New Roman" w:hAnsi="Times New Roman" w:cs="Times New Roman"/>
          <w:sz w:val="24"/>
          <w:szCs w:val="24"/>
        </w:rPr>
        <w:t xml:space="preserve">d/ei nõustujärgnevate väidetega. </w:t>
      </w:r>
    </w:p>
    <w:p w:rsidR="001372C2" w:rsidRDefault="006F51DC" w:rsidP="009D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Küsimustiku </w:t>
      </w:r>
      <w:r w:rsidR="001372C2">
        <w:rPr>
          <w:rFonts w:ascii="Times New Roman" w:hAnsi="Times New Roman" w:cs="Times New Roman"/>
          <w:sz w:val="24"/>
          <w:szCs w:val="24"/>
        </w:rPr>
        <w:t xml:space="preserve">võib vormistada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1372C2">
        <w:rPr>
          <w:rFonts w:ascii="Times New Roman" w:hAnsi="Times New Roman" w:cs="Times New Roman"/>
          <w:sz w:val="24"/>
          <w:szCs w:val="24"/>
        </w:rPr>
        <w:t>tabelina.</w:t>
      </w:r>
    </w:p>
    <w:p w:rsidR="001372C2" w:rsidRDefault="001372C2" w:rsidP="009D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F51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Ei nõustu üldse  </w:t>
      </w:r>
      <w:r w:rsidR="006F51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Nõustun täielikult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</w:tblGrid>
      <w:tr w:rsidR="001372C2" w:rsidTr="006F51DC">
        <w:tc>
          <w:tcPr>
            <w:tcW w:w="648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00">
              <w:rPr>
                <w:rFonts w:ascii="Times New Roman" w:hAnsi="Times New Roman" w:cs="Times New Roman"/>
                <w:sz w:val="24"/>
                <w:szCs w:val="24"/>
              </w:rPr>
              <w:t xml:space="preserve">Toodete ostmine kohalikust poest on tunduvalt ohutum, kui nende ostmine internetist. 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2C2" w:rsidTr="006F51DC">
        <w:tc>
          <w:tcPr>
            <w:tcW w:w="648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00">
              <w:rPr>
                <w:rFonts w:ascii="Times New Roman" w:hAnsi="Times New Roman" w:cs="Times New Roman"/>
                <w:sz w:val="24"/>
                <w:szCs w:val="24"/>
              </w:rPr>
              <w:t xml:space="preserve">Raha on palju lihtsam tagasi saada kohalikest poodidest, kui internetipoodidest. 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2C2" w:rsidTr="006F51DC">
        <w:tc>
          <w:tcPr>
            <w:tcW w:w="648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C2" w:rsidTr="006F51DC">
        <w:tc>
          <w:tcPr>
            <w:tcW w:w="648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2C2" w:rsidRDefault="001372C2" w:rsidP="009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2C2" w:rsidRDefault="001372C2" w:rsidP="009D6100">
      <w:pPr>
        <w:rPr>
          <w:rFonts w:ascii="Times New Roman" w:hAnsi="Times New Roman" w:cs="Times New Roman"/>
          <w:sz w:val="24"/>
          <w:szCs w:val="24"/>
        </w:rPr>
      </w:pPr>
    </w:p>
    <w:p w:rsidR="001372C2" w:rsidRPr="009D6100" w:rsidRDefault="001372C2" w:rsidP="009D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Üksikküsimused sobivad ka arvjoonena </w:t>
      </w:r>
    </w:p>
    <w:p w:rsidR="001372C2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Oskan hästi internetist vajalikke asju üles leida.  </w:t>
      </w:r>
      <w:r w:rsidR="0013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00" w:rsidRPr="009D6100" w:rsidRDefault="001372C2" w:rsidP="009D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täielikult </w:t>
      </w:r>
      <w:r w:rsidR="009D6100" w:rsidRPr="009D6100">
        <w:rPr>
          <w:rFonts w:ascii="Times New Roman" w:hAnsi="Times New Roman" w:cs="Times New Roman"/>
          <w:sz w:val="24"/>
          <w:szCs w:val="24"/>
        </w:rPr>
        <w:t xml:space="preserve">1  2  3  4  5  6  7 </w:t>
      </w:r>
      <w:r>
        <w:rPr>
          <w:rFonts w:ascii="Times New Roman" w:hAnsi="Times New Roman" w:cs="Times New Roman"/>
          <w:sz w:val="24"/>
          <w:szCs w:val="24"/>
        </w:rPr>
        <w:t xml:space="preserve"> Ei nõustu üldse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Asjade ostmine internetist on lihtne.  1  2  3  4  5  6  7 </w:t>
      </w:r>
    </w:p>
    <w:p w:rsid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>See, et teised laevad muusikat alla tasuta, tähendab, et ka mina võin seda teha.</w:t>
      </w:r>
    </w:p>
    <w:p w:rsidR="009D6100" w:rsidRPr="009D6100" w:rsidRDefault="009D6100" w:rsidP="009D6100">
      <w:pPr>
        <w:rPr>
          <w:rFonts w:ascii="Times New Roman" w:hAnsi="Times New Roman" w:cs="Times New Roman"/>
          <w:sz w:val="24"/>
          <w:szCs w:val="24"/>
        </w:rPr>
      </w:pPr>
      <w:r w:rsidRPr="009D6100">
        <w:rPr>
          <w:rFonts w:ascii="Times New Roman" w:hAnsi="Times New Roman" w:cs="Times New Roman"/>
          <w:sz w:val="24"/>
          <w:szCs w:val="24"/>
        </w:rPr>
        <w:t xml:space="preserve">  1  2  3  4  5  6  7 </w:t>
      </w:r>
    </w:p>
    <w:p w:rsidR="009D6100" w:rsidRPr="00DE78F4" w:rsidRDefault="009D6100" w:rsidP="009D6100">
      <w:pPr>
        <w:rPr>
          <w:rFonts w:ascii="Times New Roman" w:hAnsi="Times New Roman" w:cs="Times New Roman"/>
          <w:b/>
          <w:sz w:val="24"/>
          <w:szCs w:val="24"/>
        </w:rPr>
      </w:pPr>
      <w:r w:rsidRPr="00DE78F4">
        <w:rPr>
          <w:rFonts w:ascii="Times New Roman" w:hAnsi="Times New Roman" w:cs="Times New Roman"/>
          <w:b/>
          <w:sz w:val="24"/>
          <w:szCs w:val="24"/>
        </w:rPr>
        <w:t xml:space="preserve">Reeglid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Väldi sõnu "ankeet" või "kontrollleht". Paljudel inimestel on nende suhtes eelarvamused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Esita näiteid, kuidas vastata, kui küsimused on keerulised või segadusse ajavad.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Ära kasuta tehnilisi termineid, võõrsõnu, kõnekäände või teisi mõisteid, mida vastajad ei pruugi mõista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Kui võimalik, siis vastusevariantidega küsimused ja</w:t>
      </w:r>
      <w:r w:rsidR="00DE78F4" w:rsidRPr="00DE78F4">
        <w:rPr>
          <w:rFonts w:ascii="Times New Roman" w:hAnsi="Times New Roman" w:cs="Times New Roman"/>
          <w:sz w:val="24"/>
          <w:szCs w:val="24"/>
        </w:rPr>
        <w:t xml:space="preserve"> </w:t>
      </w:r>
      <w:r w:rsidRPr="00DE78F4">
        <w:rPr>
          <w:rFonts w:ascii="Times New Roman" w:hAnsi="Times New Roman" w:cs="Times New Roman"/>
          <w:sz w:val="24"/>
          <w:szCs w:val="24"/>
        </w:rPr>
        <w:t xml:space="preserve">enam kui 2 (jah/ei) vastusevarianti.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Hõlmake vastusevariantidega kogu võimalik vastuste skaala.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Skaala ei tohiks piirduda valikutega "väga hea","hea" ja "rahuldav", vaid peaks </w:t>
      </w:r>
      <w:r w:rsidR="00DE78F4" w:rsidRPr="00DE78F4">
        <w:rPr>
          <w:rFonts w:ascii="Times New Roman" w:hAnsi="Times New Roman" w:cs="Times New Roman"/>
          <w:sz w:val="24"/>
          <w:szCs w:val="24"/>
        </w:rPr>
        <w:t xml:space="preserve">sisaldama võimalusi vastata ka  </w:t>
      </w:r>
      <w:r w:rsidRPr="00DE78F4">
        <w:rPr>
          <w:rFonts w:ascii="Times New Roman" w:hAnsi="Times New Roman" w:cs="Times New Roman"/>
          <w:sz w:val="24"/>
          <w:szCs w:val="24"/>
        </w:rPr>
        <w:t xml:space="preserve">"halb" ja "väga halb".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Arvesta ka nendega, kes ei saa vastata (loogilised suunamised)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Küsimus peab olema konkreetne ja üheseltmõistetav </w:t>
      </w:r>
    </w:p>
    <w:p w:rsidR="009D6100" w:rsidRPr="00DE78F4" w:rsidRDefault="009D6100" w:rsidP="00DE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1 küsimus korraga </w:t>
      </w:r>
    </w:p>
    <w:p w:rsidR="009D6100" w:rsidRPr="00DE78F4" w:rsidRDefault="009D6100" w:rsidP="00DE7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Küsimus ei tohi olla eitav </w:t>
      </w:r>
    </w:p>
    <w:p w:rsidR="009D6100" w:rsidRPr="00DE78F4" w:rsidRDefault="009D6100" w:rsidP="009D6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Väldi suunavaid küsimusi ja esitage küsimused nii, et need ei sisaldaks ühte "õiget" vastusevarianti. </w:t>
      </w:r>
      <w:r w:rsidR="00DE78F4">
        <w:rPr>
          <w:rFonts w:ascii="Times New Roman" w:hAnsi="Times New Roman" w:cs="Times New Roman"/>
          <w:sz w:val="24"/>
          <w:szCs w:val="24"/>
        </w:rPr>
        <w:t xml:space="preserve">    </w:t>
      </w:r>
      <w:r w:rsidRPr="00DE78F4">
        <w:rPr>
          <w:rFonts w:ascii="Times New Roman" w:hAnsi="Times New Roman" w:cs="Times New Roman"/>
          <w:sz w:val="24"/>
          <w:szCs w:val="24"/>
        </w:rPr>
        <w:t xml:space="preserve">  "Kuidas Teile maitses see kõrgelt auhinnatud vein?"</w:t>
      </w:r>
    </w:p>
    <w:p w:rsidR="009D6100" w:rsidRPr="00DE78F4" w:rsidRDefault="009D6100" w:rsidP="00DE7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Väldi termineid: mitmed, enamik, tavaliselt- millelpole täpset tähendust. </w:t>
      </w:r>
    </w:p>
    <w:p w:rsidR="009D6100" w:rsidRPr="00DE78F4" w:rsidRDefault="009D6100" w:rsidP="00DE7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Ärge eeldage midagi. </w:t>
      </w:r>
    </w:p>
    <w:p w:rsidR="009D6100" w:rsidRPr="00DE78F4" w:rsidRDefault="009D6100" w:rsidP="009D6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  Kõige parem viis küsimuste üheseltmõistetavuse tagamiseks on testida nende arusaadavust kõrvalseisjatent. oma </w:t>
      </w:r>
      <w:r w:rsidR="00DE78F4">
        <w:rPr>
          <w:rFonts w:ascii="Times New Roman" w:hAnsi="Times New Roman" w:cs="Times New Roman"/>
          <w:sz w:val="24"/>
          <w:szCs w:val="24"/>
        </w:rPr>
        <w:t xml:space="preserve">pereliikmete, peal või viige läbi väike prooviküsitlus kaasõpilaste seas, kes ei kuulu valimisse.  Küsimuste testimist ehk katstamist, kuidas küsimustik töötab, kas küsimused on kõigile üheselt arusaadavad nimetatakse piloteerimiseks. Pilootuuringu läbiviimine. </w:t>
      </w:r>
    </w:p>
    <w:sectPr w:rsidR="009D6100" w:rsidRPr="00DE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CBD"/>
    <w:multiLevelType w:val="hybridMultilevel"/>
    <w:tmpl w:val="9C888E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41EE"/>
    <w:multiLevelType w:val="hybridMultilevel"/>
    <w:tmpl w:val="7AB6F3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0"/>
    <w:rsid w:val="001372C2"/>
    <w:rsid w:val="00242BE5"/>
    <w:rsid w:val="004D59FA"/>
    <w:rsid w:val="006D25A3"/>
    <w:rsid w:val="006F51DC"/>
    <w:rsid w:val="009D6100"/>
    <w:rsid w:val="00C71E64"/>
    <w:rsid w:val="00D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372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372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51EB-2783-4141-B47B-E6F3FE4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4</cp:revision>
  <cp:lastPrinted>2014-09-08T10:58:00Z</cp:lastPrinted>
  <dcterms:created xsi:type="dcterms:W3CDTF">2014-09-05T08:51:00Z</dcterms:created>
  <dcterms:modified xsi:type="dcterms:W3CDTF">2014-09-08T10:58:00Z</dcterms:modified>
</cp:coreProperties>
</file>